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eastAsia="宋体" w:cs="Calibri"/>
          <w:b w:val="0"/>
          <w:bCs w:val="0"/>
          <w:color w:val="auto"/>
          <w:kern w:val="0"/>
          <w:sz w:val="22"/>
          <w:szCs w:val="22"/>
          <w:highlight w:val="none"/>
          <w:u w:val="single"/>
          <w:lang w:val="en-US" w:eastAsia="zh-CN" w:bidi="ar-SA"/>
        </w:rPr>
        <w:t>宁波市鄞州保安服务有限公司应急教学系统集成服务项目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ascii="Calibri" w:hAnsi="Calibri" w:eastAsia="宋体" w:cs="Calibri"/>
                <w:b w:val="0"/>
                <w:bCs w:val="0"/>
                <w:color w:val="auto"/>
                <w:kern w:val="0"/>
                <w:sz w:val="22"/>
                <w:szCs w:val="22"/>
                <w:highlight w:val="none"/>
                <w:lang w:val="en-US" w:eastAsia="zh-CN" w:bidi="ar-SA"/>
              </w:rPr>
              <w:t>宁波市鄞州保安服务有限公司应急教学系统集成服务项目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7A622557">
      <w:pPr>
        <w:widowControl/>
        <w:jc w:val="center"/>
        <w:rPr>
          <w:rFonts w:hint="eastAsia" w:ascii="宋体" w:hAnsi="宋体" w:cs="宋体"/>
          <w:b/>
          <w:bCs/>
          <w:color w:val="auto"/>
          <w:sz w:val="24"/>
          <w:highlight w:val="none"/>
        </w:rPr>
        <w:sectPr>
          <w:type w:val="continuous"/>
          <w:pgSz w:w="11906" w:h="16838"/>
          <w:pgMar w:top="1440" w:right="1800" w:bottom="1440" w:left="1800" w:header="851" w:footer="992" w:gutter="0"/>
          <w:cols w:space="425" w:num="1"/>
          <w:docGrid w:type="lines" w:linePitch="312" w:charSpace="0"/>
        </w:sect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4A9E5988">
      <w:pPr>
        <w:rPr>
          <w:rFonts w:hint="default"/>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eastAsia="zh-CN"/>
        </w:rPr>
        <w:t>宁波市鄞州保安服务有限公司应急教学系统集成服务项目</w:t>
      </w:r>
      <w:r>
        <w:rPr>
          <w:rFonts w:hint="eastAsia"/>
          <w:u w:val="single"/>
          <w:lang w:val="en-US" w:eastAsia="zh-CN"/>
        </w:rPr>
        <w:t xml:space="preserve"> </w:t>
      </w:r>
    </w:p>
    <w:p w14:paraId="423C0B9A">
      <w:pPr>
        <w:rPr>
          <w:lang w:val="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985"/>
        <w:gridCol w:w="1993"/>
        <w:gridCol w:w="2177"/>
        <w:gridCol w:w="468"/>
        <w:gridCol w:w="468"/>
        <w:gridCol w:w="477"/>
        <w:gridCol w:w="685"/>
        <w:gridCol w:w="794"/>
      </w:tblGrid>
      <w:tr w14:paraId="2588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5B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DD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服务系统名称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E0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36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A3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1E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38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27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17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r>
      <w:tr w14:paraId="4F15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5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A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应急教学系统集成服务项目</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应急演练系统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F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基于VR的多人应急演练教学内容场景，实现场景真实还原，应急演练能够支持内容复盘。</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5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C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8DF9">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10F2">
            <w:pPr>
              <w:jc w:val="center"/>
              <w:rPr>
                <w:rFonts w:hint="eastAsia" w:ascii="宋体" w:hAnsi="宋体" w:eastAsia="宋体" w:cs="宋体"/>
                <w:i w:val="0"/>
                <w:iCs w:val="0"/>
                <w:color w:val="000000"/>
                <w:sz w:val="20"/>
                <w:szCs w:val="20"/>
                <w:u w:val="none"/>
              </w:rPr>
            </w:pPr>
          </w:p>
        </w:tc>
      </w:tr>
      <w:tr w14:paraId="643A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8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D18D">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B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安全教育系统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逃生、防火知识、电器着火、消防水带使用、煤气泄漏、灭火器的使用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3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A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B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D4D4">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820B">
            <w:pPr>
              <w:jc w:val="center"/>
              <w:rPr>
                <w:rFonts w:hint="eastAsia" w:ascii="宋体" w:hAnsi="宋体" w:eastAsia="宋体" w:cs="宋体"/>
                <w:i w:val="0"/>
                <w:iCs w:val="0"/>
                <w:color w:val="000000"/>
                <w:sz w:val="20"/>
                <w:szCs w:val="20"/>
                <w:u w:val="none"/>
              </w:rPr>
            </w:pPr>
          </w:p>
        </w:tc>
      </w:tr>
      <w:tr w14:paraId="6CE5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1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C9C9">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C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实训教学管理平台系统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F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一、实训教学管理系统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1.中控系统至少包含主页、体验管理页、用户信息管理页、设备管理页、内容管理页；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2.主页：在线用户量、内容体验时长、设备数量情况、设备电量情况等元素。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3.体验管理页：该模块支持教师快速了解当前课堂的学员学习VR的情况、进度、成绩等信息；可通过体验内容、学员信息、设备信息跳转至详情页面。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4.用户信息管理页：用户信息管理支持批量导入学员信息、分班级管理、体验时长等，方便教师查看用户学习体验情况。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5.设备管理页：该模块实现基于设备编号的设备统计、管理、电池电量监控、使用人次等，方便教师对设备实时状态进行监控。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6.内容管理页：管理内容分组，方便教师统计课程受欢迎程度、体验人次等信息；支持教师针对不同专业、不同年级的学员编辑不同的VR教学内容，很方便地基于课程内容进行教学。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二、XR资源云验证系统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1.系统至少包含Web云端管理模块和VR端验证模块。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eb云端管理模块，支持基于PC浏览器的Web端的云端验证管理功能。云端验证管理功能应实现基于注册码的安装包管控功能。管理功能至少包含：项目信息、安装与注册、注册码管理、安装包管理、用户中心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3.项目信息模块，支持查看场景名称、项目名称、设备类型等内容，方便管理者进行内容管理。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4.安装与注册模块，支持提供新的安装包进行注册及许可码的随机生成。用于VR端的验证和绑定。可根据需求设置体验时长，时长可设置1天、5天、7天。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5.注册码管理模块支持提供查看已生成的注册码，可对未使用的注册码进行删除，方便管理员对注册码进行管理。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6.安装包管理模块，支持提供对已注册的安装包进行查看，可以查询安装包的唯一标识、备注信息、设备类型、创建时间等内容，也可对安装包进行删除操作，方便管理员对安装包进行管理。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7.用户中心模块，支持提供管理员的账号和角色进行增删改查，方便进行权限分配和管理。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8.VR端验证模块，支持未注册的VR设备和场景将无法正常体验VR内容，需要填入正确的注册码后方可继续体验。并且该模块应支持一次注册后，在断网情况也可进行权限验证，授权成功后就不受网络影响。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三、VR资源启动系统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提供一个VR教学的纯净系统，学员只能看到专业课仿真实训室课程内容。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1.登录界面：只允许出现节目内容选项，不允许出现其他无关APP应用与节目。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2.网络：用户无法随意设置任何网络，如若要设置网络，必须以管理员身份进行设置。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3.系统设置：用户无法直接设置，必须以管理员身份进行设置。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4.Apk在线更新：支持每次启动前检查apk版本号，低于在线版本时提示需要更新。Apk包在线下载，有进度条提示，下载完成后安装覆盖。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景视频播放功能：能够直接使用手柄选择标签及所属视频观看（有播放视频的常用功能）；拨杆左右、上下翻页；进度条、当前时长/视频时长、停止播放、暂停播放/继续播放、亮度调节、音量大小调节、快进十秒、快退十秒。视频文件包括2D视频、180°全景视频和360°全景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6.视频内容配置：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 在线配置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后台管理系统中配置标签，视频，上传视频，视频封面，管理视频名称。允许上传、删除及更换视频；设备离线时直接播放本地缓存视频，联网时若有更新则先更新，没更新则播放本地缓存，无缓存则在线播放并缓存到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 本地配置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需要将视频文件和视频封面导入眼镜，配置文件也在本地，本地读取和播放。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7.支持配置头显终端软件要加载的VR场景，实现场景加载、场景的渲染、三维模型及UI的交互、实现与服务器的实时数据通讯功能；</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7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6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AA72">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C7D3">
            <w:pPr>
              <w:jc w:val="center"/>
              <w:rPr>
                <w:rFonts w:hint="eastAsia" w:ascii="宋体" w:hAnsi="宋体" w:eastAsia="宋体" w:cs="宋体"/>
                <w:i w:val="0"/>
                <w:iCs w:val="0"/>
                <w:color w:val="000000"/>
                <w:sz w:val="20"/>
                <w:szCs w:val="20"/>
                <w:u w:val="none"/>
              </w:rPr>
            </w:pPr>
          </w:p>
        </w:tc>
      </w:tr>
      <w:tr w14:paraId="6B91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3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A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2AED">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12B5">
            <w:pPr>
              <w:jc w:val="center"/>
              <w:rPr>
                <w:rFonts w:hint="eastAsia" w:ascii="宋体" w:hAnsi="宋体" w:eastAsia="宋体" w:cs="宋体"/>
                <w:i w:val="0"/>
                <w:iCs w:val="0"/>
                <w:color w:val="000000"/>
                <w:sz w:val="20"/>
                <w:szCs w:val="20"/>
                <w:u w:val="none"/>
              </w:rPr>
            </w:pPr>
          </w:p>
        </w:tc>
      </w:tr>
    </w:tbl>
    <w:p w14:paraId="27A92045">
      <w:pPr>
        <w:pStyle w:val="2"/>
        <w:ind w:left="0" w:leftChars="0" w:firstLine="0" w:firstLineChars="0"/>
      </w:pPr>
    </w:p>
    <w:p w14:paraId="4B2F67F0">
      <w:pPr>
        <w:ind w:firstLine="440"/>
      </w:pPr>
    </w:p>
    <w:p w14:paraId="141D757F">
      <w:pPr>
        <w:ind w:firstLine="440"/>
      </w:pPr>
    </w:p>
    <w:p w14:paraId="70BC1E58">
      <w:pPr>
        <w:ind w:firstLine="44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2E9FC874">
      <w:pPr>
        <w:pStyle w:val="2"/>
        <w:ind w:left="0" w:leftChars="0" w:firstLine="0" w:firstLineChars="0"/>
        <w:rPr>
          <w:rFonts w:hint="eastAsia"/>
          <w:b w:val="0"/>
          <w:bCs w:val="0"/>
        </w:rPr>
      </w:pPr>
    </w:p>
    <w:p w14:paraId="3283A8CC">
      <w:pPr>
        <w:pStyle w:val="2"/>
        <w:ind w:left="0" w:leftChars="0" w:firstLine="0" w:firstLineChars="0"/>
        <w:rPr>
          <w:rFonts w:hint="eastAsia"/>
          <w:b w:val="0"/>
          <w:bCs w:val="0"/>
        </w:rPr>
      </w:pPr>
    </w:p>
    <w:p w14:paraId="246AE0CB">
      <w:pPr>
        <w:pStyle w:val="2"/>
        <w:ind w:left="0" w:leftChars="0" w:firstLine="0" w:firstLineChars="0"/>
        <w:rPr>
          <w:rFonts w:hint="eastAsia"/>
          <w:b w:val="0"/>
          <w:bCs w:val="0"/>
        </w:rPr>
      </w:pPr>
    </w:p>
    <w:p w14:paraId="18537037">
      <w:pPr>
        <w:pStyle w:val="2"/>
        <w:ind w:left="0" w:leftChars="0" w:firstLine="0" w:firstLineChars="0"/>
        <w:rPr>
          <w:rFonts w:hint="eastAsia"/>
          <w:b w:val="0"/>
          <w:bCs w:val="0"/>
        </w:rPr>
      </w:pPr>
    </w:p>
    <w:p w14:paraId="651AD540">
      <w:pPr>
        <w:pStyle w:val="2"/>
        <w:ind w:left="0" w:leftChars="0" w:firstLine="0" w:firstLineChars="0"/>
        <w:rPr>
          <w:rFonts w:hint="eastAsia"/>
          <w:b w:val="0"/>
          <w:bCs w:val="0"/>
        </w:rPr>
      </w:pPr>
    </w:p>
    <w:p w14:paraId="13033458">
      <w:pPr>
        <w:pStyle w:val="2"/>
        <w:ind w:left="0" w:leftChars="0" w:firstLine="0" w:firstLineChars="0"/>
        <w:rPr>
          <w:rFonts w:hint="eastAsia"/>
          <w:b w:val="0"/>
          <w:bCs w:val="0"/>
        </w:rPr>
      </w:pPr>
    </w:p>
    <w:p w14:paraId="71F2CAE9">
      <w:pPr>
        <w:pStyle w:val="2"/>
        <w:ind w:left="0" w:leftChars="0" w:firstLine="0" w:firstLineChars="0"/>
        <w:rPr>
          <w:rFonts w:hint="eastAsia"/>
          <w:b w:val="0"/>
          <w:bCs w:val="0"/>
        </w:rPr>
      </w:pPr>
    </w:p>
    <w:p w14:paraId="4F49547F">
      <w:pPr>
        <w:pStyle w:val="2"/>
        <w:ind w:left="0" w:leftChars="0" w:firstLine="0" w:firstLineChars="0"/>
        <w:rPr>
          <w:rFonts w:hint="eastAsia"/>
          <w:b w:val="0"/>
          <w:bCs w:val="0"/>
        </w:rPr>
      </w:pPr>
    </w:p>
    <w:p w14:paraId="1B6488BB">
      <w:pPr>
        <w:pStyle w:val="2"/>
        <w:ind w:left="0" w:leftChars="0" w:firstLine="0" w:firstLineChars="0"/>
        <w:rPr>
          <w:rFonts w:hint="eastAsia"/>
          <w:b w:val="0"/>
          <w:bCs w:val="0"/>
        </w:rPr>
      </w:pPr>
    </w:p>
    <w:p w14:paraId="3C680995">
      <w:pPr>
        <w:pStyle w:val="2"/>
        <w:ind w:left="0" w:leftChars="0" w:firstLine="0" w:firstLineChars="0"/>
        <w:rPr>
          <w:rFonts w:hint="eastAsia"/>
          <w:b w:val="0"/>
          <w:bCs w:val="0"/>
        </w:rPr>
      </w:pPr>
    </w:p>
    <w:p w14:paraId="42E2E14E">
      <w:pPr>
        <w:pStyle w:val="2"/>
        <w:ind w:left="0" w:leftChars="0" w:firstLine="0" w:firstLineChars="0"/>
        <w:rPr>
          <w:rFonts w:hint="eastAsia"/>
          <w:b w:val="0"/>
          <w:bCs w:val="0"/>
        </w:rPr>
      </w:pPr>
    </w:p>
    <w:p w14:paraId="0F14E526">
      <w:pPr>
        <w:pStyle w:val="2"/>
        <w:ind w:left="0" w:leftChars="0" w:firstLine="0" w:firstLineChars="0"/>
        <w:rPr>
          <w:rFonts w:hint="eastAsia"/>
          <w:b w:val="0"/>
          <w:bCs w:val="0"/>
        </w:rPr>
      </w:pPr>
    </w:p>
    <w:p w14:paraId="4D84E582">
      <w:pPr>
        <w:pStyle w:val="2"/>
        <w:ind w:left="0" w:leftChars="0" w:firstLine="0" w:firstLineChars="0"/>
        <w:rPr>
          <w:rFonts w:hint="eastAsia"/>
          <w:b w:val="0"/>
          <w:bCs w:val="0"/>
        </w:rPr>
      </w:pPr>
    </w:p>
    <w:p w14:paraId="102F311A">
      <w:pPr>
        <w:pStyle w:val="2"/>
        <w:ind w:left="0" w:leftChars="0" w:firstLine="0" w:firstLineChars="0"/>
        <w:rPr>
          <w:rFonts w:hint="eastAsia"/>
          <w:b w:val="0"/>
          <w:bCs w:val="0"/>
        </w:rPr>
      </w:pPr>
    </w:p>
    <w:p w14:paraId="680060C1">
      <w:pPr>
        <w:pStyle w:val="2"/>
        <w:ind w:left="0" w:leftChars="0" w:firstLine="0" w:firstLineChars="0"/>
      </w:pPr>
      <w:r>
        <w:rPr>
          <w:rFonts w:hint="eastAsia"/>
          <w:b w:val="0"/>
          <w:bCs w:val="0"/>
        </w:rPr>
        <w:t>备注：附相关证明截图</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5BA5511"/>
    <w:rsid w:val="0636348B"/>
    <w:rsid w:val="065456B9"/>
    <w:rsid w:val="0757783A"/>
    <w:rsid w:val="07A66462"/>
    <w:rsid w:val="1089491E"/>
    <w:rsid w:val="10BB33AB"/>
    <w:rsid w:val="12745F08"/>
    <w:rsid w:val="14765684"/>
    <w:rsid w:val="18814EDA"/>
    <w:rsid w:val="19B810FB"/>
    <w:rsid w:val="1C7900CC"/>
    <w:rsid w:val="1E9B3F23"/>
    <w:rsid w:val="1F29779B"/>
    <w:rsid w:val="1F3F55A4"/>
    <w:rsid w:val="1F5F387B"/>
    <w:rsid w:val="20355F2B"/>
    <w:rsid w:val="2328182A"/>
    <w:rsid w:val="26084963"/>
    <w:rsid w:val="26F13DEB"/>
    <w:rsid w:val="29B8040D"/>
    <w:rsid w:val="2F0D4FBB"/>
    <w:rsid w:val="33060F3B"/>
    <w:rsid w:val="35826304"/>
    <w:rsid w:val="384906DF"/>
    <w:rsid w:val="394D3DC6"/>
    <w:rsid w:val="3FDE3BB5"/>
    <w:rsid w:val="46A833C0"/>
    <w:rsid w:val="48767B73"/>
    <w:rsid w:val="49954A09"/>
    <w:rsid w:val="4D7F51F4"/>
    <w:rsid w:val="4F881965"/>
    <w:rsid w:val="4F9E5990"/>
    <w:rsid w:val="505C6A39"/>
    <w:rsid w:val="555566F6"/>
    <w:rsid w:val="5FB90077"/>
    <w:rsid w:val="621923C6"/>
    <w:rsid w:val="665E1184"/>
    <w:rsid w:val="674541B3"/>
    <w:rsid w:val="687F2C2D"/>
    <w:rsid w:val="6BF332D6"/>
    <w:rsid w:val="6E485B3A"/>
    <w:rsid w:val="6E667577"/>
    <w:rsid w:val="708F3660"/>
    <w:rsid w:val="70D45D07"/>
    <w:rsid w:val="72B029C4"/>
    <w:rsid w:val="766B71BD"/>
    <w:rsid w:val="771238C5"/>
    <w:rsid w:val="7AA34F15"/>
    <w:rsid w:val="7DB32124"/>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677</Words>
  <Characters>682</Characters>
  <Lines>0</Lines>
  <Paragraphs>0</Paragraphs>
  <TotalTime>0</TotalTime>
  <ScaleCrop>false</ScaleCrop>
  <LinksUpToDate>false</LinksUpToDate>
  <CharactersWithSpaces>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2024-05-14T07:46:00Z</cp:lastPrinted>
  <dcterms:modified xsi:type="dcterms:W3CDTF">2025-11-04T08:01:18Z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