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pStyle w:val="7"/>
        <w:spacing w:line="360" w:lineRule="exact"/>
        <w:rPr>
          <w:rFonts w:hint="eastAsia" w:ascii="Calibri" w:hAnsi="Calibri" w:eastAsia="宋体" w:cs="Calibri"/>
          <w:color w:val="auto"/>
          <w:lang w:val="en-US" w:eastAsia="zh-CN"/>
        </w:rPr>
      </w:pPr>
      <w:r>
        <w:rPr>
          <w:rFonts w:ascii="Calibri" w:hAnsi="Calibri" w:cs="Calibri"/>
          <w:color w:val="auto"/>
          <w:sz w:val="22"/>
        </w:rPr>
        <w:t>    </w:t>
      </w:r>
      <w:bookmarkStart w:id="1" w:name="_GoBack"/>
      <w:bookmarkEnd w:id="1"/>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rPr>
        <w:t>宁波市鄞州保安服务有限公司网络技术服务项目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rPr>
              <w:t>宁波市鄞州保安服务有限公司网络技术服务项目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3F9258BE">
      <w:pPr>
        <w:widowControl/>
        <w:jc w:val="center"/>
        <w:rPr>
          <w:rFonts w:hint="eastAsia" w:ascii="宋体" w:hAnsi="宋体" w:cs="宋体"/>
          <w:b/>
          <w:bCs/>
          <w:color w:val="auto"/>
          <w:sz w:val="24"/>
          <w:highlight w:val="none"/>
        </w:rPr>
      </w:pPr>
    </w:p>
    <w:p w14:paraId="2C464AF0">
      <w:pPr>
        <w:widowControl/>
        <w:jc w:val="center"/>
        <w:rPr>
          <w:rFonts w:hint="eastAsia" w:ascii="宋体" w:hAnsi="宋体" w:cs="宋体"/>
          <w:b/>
          <w:bCs/>
          <w:color w:val="auto"/>
          <w:sz w:val="24"/>
          <w:highlight w:val="none"/>
        </w:rPr>
      </w:pPr>
    </w:p>
    <w:p w14:paraId="50BD64BC">
      <w:pPr>
        <w:widowControl/>
        <w:jc w:val="center"/>
        <w:rPr>
          <w:rFonts w:hint="eastAsia" w:ascii="宋体" w:hAnsi="宋体" w:cs="宋体"/>
          <w:b/>
          <w:bCs/>
          <w:color w:val="auto"/>
          <w:sz w:val="24"/>
          <w:highlight w:val="none"/>
        </w:rPr>
      </w:pPr>
    </w:p>
    <w:p w14:paraId="2544FF4D">
      <w:pPr>
        <w:widowControl/>
        <w:jc w:val="center"/>
        <w:rPr>
          <w:rFonts w:hint="eastAsia" w:ascii="宋体" w:hAnsi="宋体" w:cs="宋体"/>
          <w:b/>
          <w:bCs/>
          <w:color w:val="auto"/>
          <w:sz w:val="24"/>
          <w:highlight w:val="none"/>
        </w:rPr>
      </w:pPr>
    </w:p>
    <w:p w14:paraId="5D263F27">
      <w:pPr>
        <w:widowControl/>
        <w:jc w:val="center"/>
        <w:rPr>
          <w:rFonts w:hint="eastAsia" w:ascii="宋体" w:hAnsi="宋体" w:cs="宋体"/>
          <w:b/>
          <w:bCs/>
          <w:color w:val="auto"/>
          <w:sz w:val="24"/>
          <w:highlight w:val="none"/>
        </w:r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312CACA6">
      <w:pPr>
        <w:rPr>
          <w:rFonts w:hint="default" w:ascii="Calibri" w:hAnsi="Calibri" w:eastAsia="宋体" w:cs="Calibri"/>
          <w:b w:val="0"/>
          <w:bCs w:val="0"/>
          <w:color w:val="auto"/>
          <w:kern w:val="0"/>
          <w:sz w:val="22"/>
          <w:szCs w:val="22"/>
          <w:u w:val="single"/>
          <w:lang w:val="en-US" w:eastAsia="zh-CN" w:bidi="ar-SA"/>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rPr>
        <w:t>宁波市鄞州保安服务有限公司网络技术服务项目</w:t>
      </w:r>
      <w:r>
        <w:rPr>
          <w:rFonts w:hint="eastAsia"/>
          <w:u w:val="single"/>
          <w:lang w:val="en-US" w:eastAsia="zh-CN"/>
        </w:rPr>
        <w:t xml:space="preserve">  </w:t>
      </w:r>
    </w:p>
    <w:p w14:paraId="423C0B9A">
      <w:pPr>
        <w:rPr>
          <w:lang w:val="zh-CN"/>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4511"/>
        <w:gridCol w:w="716"/>
        <w:gridCol w:w="658"/>
        <w:gridCol w:w="658"/>
        <w:gridCol w:w="658"/>
        <w:gridCol w:w="658"/>
      </w:tblGrid>
      <w:tr w14:paraId="6BE9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49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C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09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C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55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08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B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544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8"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5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F10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5"/>
                <w:lang w:val="en-US" w:eastAsia="zh-CN" w:bidi="ar"/>
              </w:rPr>
              <w:t>1、技术支撑服务</w:t>
            </w:r>
            <w:r>
              <w:rPr>
                <w:rStyle w:val="15"/>
                <w:lang w:val="en-US" w:eastAsia="zh-CN" w:bidi="ar"/>
              </w:rPr>
              <w:br w:type="textWrapping"/>
            </w:r>
            <w:r>
              <w:rPr>
                <w:rStyle w:val="16"/>
                <w:lang w:val="en-US" w:eastAsia="zh-CN" w:bidi="ar"/>
              </w:rPr>
              <w:t>通报中心所需的技术支撑服务，应能够指派专业的技术人员团队7*24小时接受处置通报中心下发的任务，第一时间抵达现场提供技术支持。根据任务的具体情况并能够长期留驻在采购单位指定地点提供技术支撑，配合采购单位进行现场网络安全检查、远程隐患发现，对安全隐患即时上报，编撰完整的技术检测报告等。通报中心技术支撑服务要求包含且并不局限于以下服务：</w:t>
            </w:r>
            <w:r>
              <w:rPr>
                <w:rStyle w:val="16"/>
                <w:lang w:val="en-US" w:eastAsia="zh-CN" w:bidi="ar"/>
              </w:rPr>
              <w:br w:type="textWrapping"/>
            </w:r>
            <w:r>
              <w:rPr>
                <w:rStyle w:val="16"/>
                <w:lang w:val="en-US" w:eastAsia="zh-CN" w:bidi="ar"/>
              </w:rPr>
              <w:t>1.1资产管理服务</w:t>
            </w:r>
            <w:r>
              <w:rPr>
                <w:rStyle w:val="16"/>
                <w:lang w:val="en-US" w:eastAsia="zh-CN" w:bidi="ar"/>
              </w:rPr>
              <w:br w:type="textWrapping"/>
            </w:r>
            <w:r>
              <w:rPr>
                <w:rStyle w:val="16"/>
                <w:lang w:val="en-US" w:eastAsia="zh-CN" w:bidi="ar"/>
              </w:rPr>
              <w:t>技术支撑服务包含对鄞州辖区内开放在互联网上的各类信息系统进行排查和收集，对等级保护二级以上重要信息系统的安全状况进行合规检查，实现对本地网络资产底数的全面探测与管控，采用云端威胁情报资产全面探测与扩散，大面积覆盖网络资产；并依据资产的全生命周期理念，结合单位上报资产，全程管控所发现的资产。</w:t>
            </w:r>
            <w:r>
              <w:rPr>
                <w:rStyle w:val="16"/>
                <w:lang w:val="en-US" w:eastAsia="zh-CN" w:bidi="ar"/>
              </w:rPr>
              <w:br w:type="textWrapping"/>
            </w:r>
            <w:r>
              <w:rPr>
                <w:rStyle w:val="16"/>
                <w:lang w:val="en-US" w:eastAsia="zh-CN" w:bidi="ar"/>
              </w:rPr>
              <w:t>1.2监测预警服务</w:t>
            </w:r>
            <w:r>
              <w:rPr>
                <w:rStyle w:val="16"/>
                <w:lang w:val="en-US" w:eastAsia="zh-CN" w:bidi="ar"/>
              </w:rPr>
              <w:br w:type="textWrapping"/>
            </w:r>
            <w:r>
              <w:rPr>
                <w:rStyle w:val="16"/>
                <w:lang w:val="en-US" w:eastAsia="zh-CN" w:bidi="ar"/>
              </w:rPr>
              <w:t>技术支撑服务还应包含安全监测预警服务，主要实现对站点的漏洞检测、安全监测、专项服务，失陷监控与第三方威胁数据等内容，采用自主监测与威胁情报技术相结合，突破以往依靠传统安全检测模式，仅能对已知漏洞或事件特征检测的瓶颈，可全方位监测发现网站的安全风险、安全事件与失陷资产，并提供对数据的分析、验证、审核等服务。</w:t>
            </w:r>
            <w:r>
              <w:rPr>
                <w:rStyle w:val="16"/>
                <w:lang w:val="en-US" w:eastAsia="zh-CN" w:bidi="ar"/>
              </w:rPr>
              <w:br w:type="textWrapping"/>
            </w:r>
            <w:r>
              <w:rPr>
                <w:rStyle w:val="16"/>
                <w:lang w:val="en-US" w:eastAsia="zh-CN" w:bidi="ar"/>
              </w:rPr>
              <w:t>1.3威胁情报服务</w:t>
            </w:r>
            <w:r>
              <w:rPr>
                <w:rStyle w:val="16"/>
                <w:lang w:val="en-US" w:eastAsia="zh-CN" w:bidi="ar"/>
              </w:rPr>
              <w:br w:type="textWrapping"/>
            </w:r>
            <w:r>
              <w:rPr>
                <w:rStyle w:val="16"/>
                <w:lang w:val="en-US" w:eastAsia="zh-CN" w:bidi="ar"/>
              </w:rPr>
              <w:t>技术支撑服务还应提供威胁情报服务，通过多种威胁数据采集手段，实现全天候的威胁情报采集和收录能力，通过机器学习，大数据处理，云沙箱等多种手段生产，萃取高质量与更丰富的情报数据，并根据采购单位要求定期上报。</w:t>
            </w:r>
            <w:r>
              <w:rPr>
                <w:rStyle w:val="16"/>
                <w:lang w:val="en-US" w:eastAsia="zh-CN" w:bidi="ar"/>
              </w:rPr>
              <w:br w:type="textWrapping"/>
            </w:r>
            <w:r>
              <w:rPr>
                <w:rStyle w:val="16"/>
                <w:lang w:val="en-US" w:eastAsia="zh-CN" w:bidi="ar"/>
              </w:rPr>
              <w:t>1.4安全通报服务</w:t>
            </w:r>
            <w:r>
              <w:rPr>
                <w:rStyle w:val="16"/>
                <w:lang w:val="en-US" w:eastAsia="zh-CN" w:bidi="ar"/>
              </w:rPr>
              <w:br w:type="textWrapping"/>
            </w:r>
            <w:r>
              <w:rPr>
                <w:rStyle w:val="16"/>
                <w:lang w:val="en-US" w:eastAsia="zh-CN" w:bidi="ar"/>
              </w:rPr>
              <w:t>同时当日常工作发现某系统出现可疑信息、安全隐患时，由技术支持人员进行验证核实，确认后根据系统所属单位的性质进行区分处理并上报采购单位进行处置，问题记录汇总后每月定时上报至采购单位。针对上级部门流转下发的通报，应第一时间进行验证核实，协助采购单位负责人落查处置，在处置反馈后第一时间核验是否修复，并提供核验结果。</w:t>
            </w:r>
            <w:r>
              <w:rPr>
                <w:rStyle w:val="16"/>
                <w:lang w:val="en-US" w:eastAsia="zh-CN" w:bidi="ar"/>
              </w:rPr>
              <w:br w:type="textWrapping"/>
            </w:r>
            <w:r>
              <w:rPr>
                <w:rStyle w:val="16"/>
                <w:lang w:val="en-US" w:eastAsia="zh-CN" w:bidi="ar"/>
              </w:rPr>
              <w:t>1.5网络安全案应急处置</w:t>
            </w:r>
            <w:r>
              <w:rPr>
                <w:rStyle w:val="16"/>
                <w:lang w:val="en-US" w:eastAsia="zh-CN" w:bidi="ar"/>
              </w:rPr>
              <w:br w:type="textWrapping"/>
            </w:r>
            <w:r>
              <w:rPr>
                <w:rStyle w:val="16"/>
                <w:lang w:val="en-US" w:eastAsia="zh-CN" w:bidi="ar"/>
              </w:rPr>
              <w:t>随着智慧城市建设蓬勃发展，各种创新应用与服务都离不开互联网、物联网等网络基础设施的保障与支撑，随之而来的网络安全问题日益突出，服务中断、勒索软件攻击、信息泄露等问题屡见不鲜，我区涉及重要信息系统单位较多，技术支撑服务应提供7*24小时的保障，针对网络安全案事件发生后能够随时接收任务，第一时间到现场处置，正确识别事件中存在的问题，出具处置建议。</w:t>
            </w:r>
            <w:r>
              <w:rPr>
                <w:rStyle w:val="16"/>
                <w:lang w:val="en-US" w:eastAsia="zh-CN" w:bidi="ar"/>
              </w:rPr>
              <w:br w:type="textWrapping"/>
            </w:r>
            <w:r>
              <w:rPr>
                <w:rStyle w:val="15"/>
                <w:lang w:val="en-US" w:eastAsia="zh-CN" w:bidi="ar"/>
              </w:rPr>
              <w:t>2、专项活动及演练支持</w:t>
            </w:r>
            <w:r>
              <w:rPr>
                <w:rStyle w:val="16"/>
                <w:lang w:val="en-US" w:eastAsia="zh-CN" w:bidi="ar"/>
              </w:rPr>
              <w:br w:type="textWrapping"/>
            </w:r>
            <w:r>
              <w:rPr>
                <w:rStyle w:val="16"/>
                <w:lang w:val="en-US" w:eastAsia="zh-CN" w:bidi="ar"/>
              </w:rPr>
              <w:t>技术支撑服务还需对辖区内各类专项安保活动提供技术保障，配合采购单位对各类场所、单位进行现场网络安全检查，出具技术检查报告。另外在公安机关组织的攻防演练活动中提供技术保障，配合制定相关活动方案、规则、编制隐患通报等。</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2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元/年</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2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59C5">
            <w:pPr>
              <w:jc w:val="center"/>
              <w:rPr>
                <w:rFonts w:hint="eastAsia" w:ascii="宋体" w:hAnsi="宋体" w:eastAsia="宋体" w:cs="宋体"/>
                <w:i w:val="0"/>
                <w:iCs w:val="0"/>
                <w:color w:val="000000"/>
                <w:sz w:val="20"/>
                <w:szCs w:val="20"/>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8FBD">
            <w:pPr>
              <w:jc w:val="center"/>
              <w:rPr>
                <w:rFonts w:hint="eastAsia" w:ascii="宋体" w:hAnsi="宋体" w:eastAsia="宋体" w:cs="宋体"/>
                <w:i w:val="0"/>
                <w:iCs w:val="0"/>
                <w:color w:val="000000"/>
                <w:sz w:val="20"/>
                <w:szCs w:val="20"/>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CE2A">
            <w:pPr>
              <w:jc w:val="center"/>
              <w:rPr>
                <w:rFonts w:hint="eastAsia" w:ascii="宋体" w:hAnsi="宋体" w:eastAsia="宋体" w:cs="宋体"/>
                <w:i w:val="0"/>
                <w:iCs w:val="0"/>
                <w:color w:val="000000"/>
                <w:sz w:val="22"/>
                <w:szCs w:val="22"/>
                <w:u w:val="none"/>
              </w:rPr>
            </w:pPr>
          </w:p>
        </w:tc>
      </w:tr>
      <w:tr w14:paraId="7453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3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8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7B7D">
            <w:pPr>
              <w:jc w:val="center"/>
              <w:rPr>
                <w:rFonts w:hint="eastAsia" w:ascii="宋体" w:hAnsi="宋体" w:eastAsia="宋体" w:cs="宋体"/>
                <w:b/>
                <w:bCs/>
                <w:i w:val="0"/>
                <w:iCs w:val="0"/>
                <w:color w:val="000000"/>
                <w:sz w:val="20"/>
                <w:szCs w:val="20"/>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C116">
            <w:pPr>
              <w:jc w:val="center"/>
              <w:rPr>
                <w:rFonts w:hint="eastAsia" w:ascii="宋体" w:hAnsi="宋体" w:eastAsia="宋体" w:cs="宋体"/>
                <w:b/>
                <w:bCs/>
                <w:i w:val="0"/>
                <w:iCs w:val="0"/>
                <w:color w:val="000000"/>
                <w:sz w:val="22"/>
                <w:szCs w:val="22"/>
                <w:u w:val="none"/>
              </w:rPr>
            </w:pPr>
          </w:p>
        </w:tc>
      </w:tr>
    </w:tbl>
    <w:p w14:paraId="27A92045">
      <w:pPr>
        <w:pStyle w:val="2"/>
        <w:ind w:left="0" w:leftChars="0" w:firstLine="0" w:firstLineChars="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pgSz w:w="11906" w:h="16838"/>
          <w:pgMar w:top="1440" w:right="1800" w:bottom="1440" w:left="180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0BA76F7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5BA5511"/>
    <w:rsid w:val="065456B9"/>
    <w:rsid w:val="0757783A"/>
    <w:rsid w:val="07A66462"/>
    <w:rsid w:val="1089491E"/>
    <w:rsid w:val="10BB33AB"/>
    <w:rsid w:val="12745F08"/>
    <w:rsid w:val="18814EDA"/>
    <w:rsid w:val="19B810FB"/>
    <w:rsid w:val="1C7900CC"/>
    <w:rsid w:val="1F29779B"/>
    <w:rsid w:val="1F3F55A4"/>
    <w:rsid w:val="1F5F387B"/>
    <w:rsid w:val="20355F2B"/>
    <w:rsid w:val="2328182A"/>
    <w:rsid w:val="26084963"/>
    <w:rsid w:val="26F13DEB"/>
    <w:rsid w:val="29B8040D"/>
    <w:rsid w:val="2F0D4FBB"/>
    <w:rsid w:val="33060F3B"/>
    <w:rsid w:val="35826304"/>
    <w:rsid w:val="384906DF"/>
    <w:rsid w:val="394D3DC6"/>
    <w:rsid w:val="46A833C0"/>
    <w:rsid w:val="48767B73"/>
    <w:rsid w:val="49954A09"/>
    <w:rsid w:val="4F881965"/>
    <w:rsid w:val="4F9E5990"/>
    <w:rsid w:val="505C6A39"/>
    <w:rsid w:val="555566F6"/>
    <w:rsid w:val="5FB90077"/>
    <w:rsid w:val="621923C6"/>
    <w:rsid w:val="665E1184"/>
    <w:rsid w:val="674541B3"/>
    <w:rsid w:val="6E667577"/>
    <w:rsid w:val="6F46120D"/>
    <w:rsid w:val="708F3660"/>
    <w:rsid w:val="72B029C4"/>
    <w:rsid w:val="766B71BD"/>
    <w:rsid w:val="771238C5"/>
    <w:rsid w:val="7AA3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2803</Words>
  <Characters>2993</Characters>
  <Lines>0</Lines>
  <Paragraphs>0</Paragraphs>
  <TotalTime>5</TotalTime>
  <ScaleCrop>false</ScaleCrop>
  <LinksUpToDate>false</LinksUpToDate>
  <CharactersWithSpaces>3214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黑色</cp:lastModifiedBy>
  <cp:lastPrinted>2024-05-14T07:46:00Z</cp:lastPrinted>
  <dcterms:modified xsi:type="dcterms:W3CDTF">2025-10-17T08:03:38Z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DE13D2656CD24298A3AC9710F61E2010_11</vt:lpwstr>
  </property>
  <property fmtid="{D5CDD505-2E9C-101B-9397-08002B2CF9AE}" pid="4" name="KSOTemplateDocerSaveRecord">
    <vt:lpwstr>eyJoZGlkIjoiZDgxZDhkMDc5MDYyNGJlN2VhYWUwOGRhNjU4NTNiMjIiLCJ1c2VySWQiOiIxMTM4NjgxMjc1In0=</vt:lpwstr>
  </property>
</Properties>
</file>